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tabs>
          <w:tab w:val="left" w:pos="3823"/>
          <w:tab w:val="right" w:pos="9638"/>
        </w:tabs>
        <w:spacing w:after="0" w:before="200" w:lineRule="auto"/>
        <w:jc w:val="right"/>
        <w:rPr>
          <w:rFonts w:ascii="Cambria" w:cs="Cambria" w:eastAsia="Cambria" w:hAnsi="Cambria"/>
          <w:b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Request for the Extract from the Criminal Record – natural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right"/>
        <w:rPr>
          <w:rFonts w:ascii="Cambria" w:cs="Cambria" w:eastAsia="Cambria" w:hAnsi="Cambr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333333"/>
          <w:sz w:val="24"/>
          <w:szCs w:val="24"/>
          <w:highlight w:val="white"/>
          <w:rtl w:val="0"/>
        </w:rPr>
        <w:t xml:space="preserve">Form for the extract from the Czech Criminal Record</w:t>
      </w:r>
    </w:p>
    <w:tbl>
      <w:tblPr>
        <w:tblStyle w:val="Table1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7125"/>
        <w:tblGridChange w:id="0">
          <w:tblGrid>
            <w:gridCol w:w="2205"/>
            <w:gridCol w:w="7125"/>
          </w:tblGrid>
        </w:tblGridChange>
      </w:tblGrid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40" w:before="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Project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40" w:before="40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40" w:before="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Project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40" w:before="40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40" w:before="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Call for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roposals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40" w:before="4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left" w:pos="5308"/>
        </w:tabs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5595"/>
        <w:tblGridChange w:id="0">
          <w:tblGrid>
            <w:gridCol w:w="3735"/>
            <w:gridCol w:w="5595"/>
          </w:tblGrid>
        </w:tblGridChange>
      </w:tblGrid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 of the legal entity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roject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Promoter / project partner)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Name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urname (maiden surname)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Current 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Personal identification number (for Czech persons)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Day, month and year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Place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Country of birth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(for project partners from Donor States and third countries)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240" w:befor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 agree with processing of the stated personal data by the Technology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gency of the Czech Republic in order to obtain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the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extract from the Czech Criminal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ecord.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Signature: ……………………………………………………………….</w:t>
      </w:r>
    </w:p>
    <w:sectPr>
      <w:headerReference r:id="rId6" w:type="default"/>
      <w:footerReference r:id="rId7" w:type="default"/>
      <w:pgSz w:h="16838" w:w="11906"/>
      <w:pgMar w:bottom="1134" w:top="1134" w:left="1134" w:right="1134" w:header="243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6400" cy="83160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